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5A477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5A477F" w:rsidRDefault="005A477F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A477F">
        <w:rPr>
          <w:rFonts w:ascii="Times New Roman" w:hAnsi="Times New Roman"/>
          <w:sz w:val="28"/>
          <w:szCs w:val="28"/>
        </w:rPr>
        <w:t>от 01.11.2024</w:t>
      </w:r>
      <w:r w:rsidR="002E205F" w:rsidRPr="005A477F">
        <w:rPr>
          <w:rFonts w:ascii="Times New Roman" w:hAnsi="Times New Roman"/>
          <w:sz w:val="28"/>
          <w:szCs w:val="28"/>
        </w:rPr>
        <w:t xml:space="preserve"> г</w:t>
      </w:r>
      <w:r w:rsidR="00663306">
        <w:rPr>
          <w:rFonts w:ascii="Times New Roman" w:hAnsi="Times New Roman"/>
          <w:sz w:val="28"/>
          <w:szCs w:val="28"/>
        </w:rPr>
        <w:t>ода № 6</w:t>
      </w:r>
      <w:r w:rsidR="00B81E91">
        <w:rPr>
          <w:rFonts w:ascii="Times New Roman" w:hAnsi="Times New Roman"/>
          <w:sz w:val="28"/>
          <w:szCs w:val="28"/>
        </w:rPr>
        <w:t>6</w:t>
      </w:r>
    </w:p>
    <w:p w:rsidR="002E205F" w:rsidRPr="008C7B2E" w:rsidRDefault="005A477F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07AF" w:rsidRPr="00FE1253" w:rsidRDefault="00C607AF" w:rsidP="005A477F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Александровского сельского поселения Эртильского муниципального района Воронежской области 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792C">
        <w:rPr>
          <w:rFonts w:ascii="Times New Roman" w:hAnsi="Times New Roman" w:cs="Times New Roman"/>
          <w:b w:val="0"/>
          <w:sz w:val="28"/>
          <w:szCs w:val="28"/>
        </w:rPr>
        <w:t>28.03.2024г. №</w:t>
      </w:r>
      <w:r w:rsidR="009A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92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1792C" w:rsidRPr="00D1792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Александровского 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Default="00D1792C" w:rsidP="005A4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1792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B5914" w:rsidRPr="002B5914">
        <w:rPr>
          <w:rFonts w:ascii="Times New Roman" w:hAnsi="Times New Roman"/>
          <w:sz w:val="28"/>
          <w:szCs w:val="28"/>
        </w:rPr>
        <w:t>,</w:t>
      </w:r>
      <w:r w:rsidR="00C607AF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C607AF"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C607AF">
        <w:rPr>
          <w:rFonts w:ascii="Times New Roman" w:hAnsi="Times New Roman"/>
          <w:sz w:val="28"/>
          <w:szCs w:val="28"/>
        </w:rPr>
        <w:t>сельского</w:t>
      </w:r>
      <w:r w:rsidR="00C607AF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C607AF">
        <w:rPr>
          <w:rFonts w:ascii="Times New Roman" w:hAnsi="Times New Roman"/>
          <w:sz w:val="28"/>
          <w:szCs w:val="28"/>
        </w:rPr>
        <w:t>Эртильского</w:t>
      </w:r>
      <w:r w:rsidR="00C607AF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C607AF">
        <w:rPr>
          <w:rFonts w:ascii="Times New Roman" w:hAnsi="Times New Roman"/>
          <w:sz w:val="28"/>
          <w:szCs w:val="28"/>
        </w:rPr>
        <w:t>района</w:t>
      </w:r>
      <w:r w:rsidR="00C607AF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07AF">
        <w:rPr>
          <w:rFonts w:ascii="Times New Roman" w:hAnsi="Times New Roman"/>
          <w:sz w:val="28"/>
          <w:szCs w:val="28"/>
        </w:rPr>
        <w:t xml:space="preserve"> администрация </w:t>
      </w:r>
      <w:r w:rsidR="00C607AF" w:rsidRPr="00C607AF">
        <w:rPr>
          <w:rFonts w:ascii="Times New Roman" w:hAnsi="Times New Roman"/>
          <w:sz w:val="28"/>
          <w:szCs w:val="28"/>
        </w:rPr>
        <w:t xml:space="preserve">Александровского </w:t>
      </w:r>
      <w:r w:rsidR="00C607AF"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5A477F">
        <w:rPr>
          <w:rFonts w:ascii="Times New Roman" w:hAnsi="Times New Roman"/>
          <w:sz w:val="28"/>
          <w:szCs w:val="28"/>
        </w:rPr>
        <w:t xml:space="preserve">  </w:t>
      </w:r>
      <w:r w:rsidR="00C607AF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C607AF" w:rsidRPr="004F312E">
        <w:rPr>
          <w:rFonts w:ascii="Times New Roman" w:hAnsi="Times New Roman"/>
          <w:sz w:val="28"/>
          <w:szCs w:val="28"/>
        </w:rPr>
        <w:t>:</w:t>
      </w:r>
    </w:p>
    <w:p w:rsidR="005A477F" w:rsidRPr="004F312E" w:rsidRDefault="005A477F" w:rsidP="005A4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r w:rsidRPr="00C607AF">
        <w:rPr>
          <w:lang w:eastAsia="ru-RU"/>
        </w:rPr>
        <w:t xml:space="preserve">Александровского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="00D1792C" w:rsidRPr="00D1792C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C7B2E">
        <w:t>»</w:t>
      </w:r>
      <w:r>
        <w:t xml:space="preserve">, утвержденный постановлением администрации </w:t>
      </w:r>
      <w:r w:rsidRPr="00C607AF">
        <w:t xml:space="preserve">Александровского </w:t>
      </w:r>
      <w:r w:rsidR="00424EE5">
        <w:rPr>
          <w:lang w:eastAsia="ru-RU"/>
        </w:rPr>
        <w:t xml:space="preserve">сельского поселения </w:t>
      </w:r>
      <w:r w:rsidR="00424EE5" w:rsidRPr="00122BA3">
        <w:rPr>
          <w:lang w:eastAsia="ru-RU"/>
        </w:rPr>
        <w:t xml:space="preserve">Эртильского муниципального района Воронежской области </w:t>
      </w:r>
      <w:r>
        <w:t xml:space="preserve">от </w:t>
      </w:r>
      <w:r w:rsidRPr="00C607AF">
        <w:t>«</w:t>
      </w:r>
      <w:r w:rsidR="00D1792C">
        <w:t>28</w:t>
      </w:r>
      <w:r w:rsidRPr="00C607AF">
        <w:t xml:space="preserve">» </w:t>
      </w:r>
      <w:r w:rsidR="00D1792C">
        <w:t>марта 2024г. №20</w:t>
      </w:r>
      <w:r w:rsidRPr="00C607AF">
        <w:t>,</w:t>
      </w:r>
      <w:r>
        <w:t xml:space="preserve"> следующие изменения:</w:t>
      </w:r>
    </w:p>
    <w:p w:rsidR="00D1792C" w:rsidRPr="00036E7B" w:rsidRDefault="00D1792C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 xml:space="preserve">1.1. пункт 6 дополнить новым </w:t>
      </w:r>
      <w:r>
        <w:t>подпунктом 6.7</w:t>
      </w:r>
      <w:r w:rsidRPr="00036E7B">
        <w:t xml:space="preserve"> следующего содержания:</w:t>
      </w:r>
    </w:p>
    <w:p w:rsidR="00D1792C" w:rsidRDefault="00D1792C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1792C" w:rsidRDefault="00D1792C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1792C" w:rsidRPr="00387E1D" w:rsidRDefault="00D1792C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r w:rsidRPr="00387E1D">
        <w:t>»</w:t>
      </w:r>
      <w:r>
        <w:t>;</w:t>
      </w:r>
    </w:p>
    <w:p w:rsidR="00D1792C" w:rsidRDefault="00D1792C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1.2. Пункт 22.2 дополнитьподпунктом 22.2.4 следующего содержания: </w:t>
      </w:r>
      <w:r w:rsidRPr="00387E1D">
        <w:t>«</w:t>
      </w:r>
      <w:r w:rsidRPr="00036E7B">
        <w:t>22.2.4</w:t>
      </w:r>
      <w:bookmarkStart w:id="0" w:name="_GoBack"/>
      <w:bookmarkEnd w:id="0"/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>
        <w:rPr>
          <w:rFonts w:eastAsiaTheme="minorHAnsi"/>
        </w:rPr>
        <w:t>»</w:t>
      </w:r>
      <w:r w:rsidRPr="00327312">
        <w:rPr>
          <w:rFonts w:eastAsiaTheme="minorHAnsi"/>
        </w:rPr>
        <w:t>.</w:t>
      </w:r>
    </w:p>
    <w:p w:rsidR="00C607AF" w:rsidRDefault="00C607AF" w:rsidP="00D1792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A477F" w:rsidRDefault="005A477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A477F" w:rsidRDefault="005A477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C607AF" w:rsidRPr="00B45849" w:rsidTr="0093308E">
        <w:tc>
          <w:tcPr>
            <w:tcW w:w="3202" w:type="dxa"/>
            <w:shd w:val="clear" w:color="auto" w:fill="auto"/>
          </w:tcPr>
          <w:p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47" w:type="dxa"/>
            <w:shd w:val="clear" w:color="auto" w:fill="auto"/>
          </w:tcPr>
          <w:p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C607AF" w:rsidRPr="00B45849" w:rsidRDefault="00C607AF" w:rsidP="005A4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77F"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607AF" w:rsidRPr="00B45849" w:rsidRDefault="00C607AF" w:rsidP="0093308E">
      <w:pPr>
        <w:ind w:firstLine="0"/>
        <w:rPr>
          <w:rFonts w:ascii="Times New Roman" w:hAnsi="Times New Roman"/>
          <w:sz w:val="28"/>
          <w:szCs w:val="28"/>
        </w:rPr>
      </w:pPr>
    </w:p>
    <w:sectPr w:rsidR="00C607AF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70" w:rsidRDefault="00EC7C70" w:rsidP="00575454">
      <w:r>
        <w:separator/>
      </w:r>
    </w:p>
  </w:endnote>
  <w:endnote w:type="continuationSeparator" w:id="1">
    <w:p w:rsidR="00EC7C70" w:rsidRDefault="00EC7C7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70" w:rsidRDefault="00EC7C70" w:rsidP="00575454">
      <w:r>
        <w:separator/>
      </w:r>
    </w:p>
  </w:footnote>
  <w:footnote w:type="continuationSeparator" w:id="1">
    <w:p w:rsidR="00EC7C70" w:rsidRDefault="00EC7C7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A205BA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81E91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8287C"/>
    <w:rsid w:val="00290B75"/>
    <w:rsid w:val="002B5914"/>
    <w:rsid w:val="002E205F"/>
    <w:rsid w:val="00357C4C"/>
    <w:rsid w:val="00365C59"/>
    <w:rsid w:val="0038478A"/>
    <w:rsid w:val="003D6594"/>
    <w:rsid w:val="003F5D8E"/>
    <w:rsid w:val="00402B9F"/>
    <w:rsid w:val="00424EE5"/>
    <w:rsid w:val="00437AE6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A477F"/>
    <w:rsid w:val="005D49F1"/>
    <w:rsid w:val="005E2FDD"/>
    <w:rsid w:val="00622EDF"/>
    <w:rsid w:val="00643E24"/>
    <w:rsid w:val="00650F17"/>
    <w:rsid w:val="00663306"/>
    <w:rsid w:val="00692597"/>
    <w:rsid w:val="006A4B12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3E1B"/>
    <w:rsid w:val="008B6E14"/>
    <w:rsid w:val="009140FE"/>
    <w:rsid w:val="00923CAD"/>
    <w:rsid w:val="00927DC7"/>
    <w:rsid w:val="00932200"/>
    <w:rsid w:val="0093308E"/>
    <w:rsid w:val="009629E4"/>
    <w:rsid w:val="009A5D2D"/>
    <w:rsid w:val="009F2D48"/>
    <w:rsid w:val="009F657E"/>
    <w:rsid w:val="00A205BA"/>
    <w:rsid w:val="00A35C38"/>
    <w:rsid w:val="00A50544"/>
    <w:rsid w:val="00A87601"/>
    <w:rsid w:val="00B01C4B"/>
    <w:rsid w:val="00B17303"/>
    <w:rsid w:val="00B512B4"/>
    <w:rsid w:val="00B5709E"/>
    <w:rsid w:val="00B81E91"/>
    <w:rsid w:val="00B92E14"/>
    <w:rsid w:val="00B93D8C"/>
    <w:rsid w:val="00B94120"/>
    <w:rsid w:val="00BB20DB"/>
    <w:rsid w:val="00BB5DAA"/>
    <w:rsid w:val="00C2351B"/>
    <w:rsid w:val="00C607AF"/>
    <w:rsid w:val="00CE5DC6"/>
    <w:rsid w:val="00D158B9"/>
    <w:rsid w:val="00D1792C"/>
    <w:rsid w:val="00D96560"/>
    <w:rsid w:val="00DB1BB8"/>
    <w:rsid w:val="00E62684"/>
    <w:rsid w:val="00E939B0"/>
    <w:rsid w:val="00EA7523"/>
    <w:rsid w:val="00EC7C70"/>
    <w:rsid w:val="00EF42DA"/>
    <w:rsid w:val="00F34028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5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6</cp:revision>
  <cp:lastPrinted>2024-05-27T09:16:00Z</cp:lastPrinted>
  <dcterms:created xsi:type="dcterms:W3CDTF">2024-11-02T10:09:00Z</dcterms:created>
  <dcterms:modified xsi:type="dcterms:W3CDTF">2024-12-02T10:45:00Z</dcterms:modified>
</cp:coreProperties>
</file>